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dlcr7a3ld1t3" w:id="0"/>
      <w:bookmarkEnd w:id="0"/>
      <w:r w:rsidDel="00000000" w:rsidR="00000000" w:rsidRPr="00000000">
        <w:rPr>
          <w:rtl w:val="0"/>
        </w:rPr>
        <w:t xml:space="preserve">Promotional Email Template</w:t>
      </w:r>
    </w:p>
    <w:p w:rsidR="00000000" w:rsidDel="00000000" w:rsidP="00000000" w:rsidRDefault="00000000" w:rsidRPr="00000000" w14:paraId="00000002">
      <w:pPr>
        <w:pStyle w:val="Heading3"/>
        <w:rPr/>
      </w:pPr>
      <w:bookmarkStart w:colFirst="0" w:colLast="0" w:name="_yshz0ye5hiy3" w:id="1"/>
      <w:bookmarkEnd w:id="1"/>
      <w:r w:rsidDel="00000000" w:rsidR="00000000" w:rsidRPr="00000000">
        <w:rPr>
          <w:rtl w:val="0"/>
        </w:rPr>
        <w:t xml:space="preserve">Introduction</w:t>
      </w:r>
    </w:p>
    <w:p w:rsidR="00000000" w:rsidDel="00000000" w:rsidP="00000000" w:rsidRDefault="00000000" w:rsidRPr="00000000" w14:paraId="00000003">
      <w:pPr>
        <w:ind w:left="0" w:firstLine="0"/>
        <w:rPr/>
      </w:pPr>
      <w:r w:rsidDel="00000000" w:rsidR="00000000" w:rsidRPr="00000000">
        <w:rPr>
          <w:rtl w:val="0"/>
        </w:rPr>
        <w:t xml:space="preserve">Before sending the below email:</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Make sure that you fill in all of the blanks.  They are denoted with &lt;&lt; &gt;&gt; brackets!</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Fill in all of the templates with photos of previous Conclaves!</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Ensure everything that you are saying in this email is accurate to your Conclave weekend!</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Feel free to adjust anything that will customize this email better to your specific Conclave!</w:t>
      </w:r>
    </w:p>
    <w:p w:rsidR="00000000" w:rsidDel="00000000" w:rsidP="00000000" w:rsidRDefault="00000000" w:rsidRPr="00000000" w14:paraId="00000008">
      <w:pPr>
        <w:rPr>
          <w:i w:val="1"/>
        </w:rPr>
      </w:pPr>
      <w:r w:rsidDel="00000000" w:rsidR="00000000" w:rsidRPr="00000000">
        <w:rPr>
          <w:rtl w:val="0"/>
        </w:rPr>
      </w:r>
    </w:p>
    <w:p w:rsidR="00000000" w:rsidDel="00000000" w:rsidP="00000000" w:rsidRDefault="00000000" w:rsidRPr="00000000" w14:paraId="00000009">
      <w:pPr>
        <w:pStyle w:val="Heading3"/>
        <w:rPr/>
      </w:pPr>
      <w:bookmarkStart w:colFirst="0" w:colLast="0" w:name="_bss9hg4iiyws" w:id="2"/>
      <w:bookmarkEnd w:id="2"/>
      <w:r w:rsidDel="00000000" w:rsidR="00000000" w:rsidRPr="00000000">
        <w:rPr>
          <w:rtl w:val="0"/>
        </w:rPr>
        <w:t xml:space="preserve">Promotional Email</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line="360" w:lineRule="auto"/>
        <w:rPr/>
      </w:pPr>
      <w:r w:rsidDel="00000000" w:rsidR="00000000" w:rsidRPr="00000000">
        <w:rPr>
          <w:rtl w:val="0"/>
        </w:rPr>
        <w:t xml:space="preserve">Hello &lt;&lt;First Name&gt;&gt;,</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line="360" w:lineRule="auto"/>
        <w:rPr/>
      </w:pPr>
      <w:r w:rsidDel="00000000" w:rsidR="00000000" w:rsidRPr="00000000">
        <w:rPr>
          <w:rtl w:val="0"/>
        </w:rPr>
        <w:t xml:space="preserve">Conclave registration is ending on &lt;&lt;Last Day of Registration&gt;&gt;, make sure to register before then at &lt;&lt;Registration Link&gt;&gt;! I believe that at this event, we are truly offering an experience tailored to everyone. This is why you won’t want to miss Conclave! Check out some highlights for the event below.</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line="360" w:lineRule="auto"/>
        <w:jc w:val="center"/>
        <w:rPr/>
      </w:pPr>
      <w:r w:rsidDel="00000000" w:rsidR="00000000" w:rsidRPr="00000000">
        <w:rPr>
          <w:rtl w:val="0"/>
        </w:rPr>
        <w:br w:type="textWrapping"/>
      </w:r>
      <w:r w:rsidDel="00000000" w:rsidR="00000000" w:rsidRPr="00000000">
        <w:rPr/>
        <w:drawing>
          <wp:inline distB="19050" distT="19050" distL="19050" distR="19050">
            <wp:extent cx="1779686" cy="1381492"/>
            <wp:effectExtent b="0" l="0" r="0" t="0"/>
            <wp:docPr descr="File:Placeholder view vector.svg - Wikimedia Commons" id="1" name="image1.png"/>
            <a:graphic>
              <a:graphicData uri="http://schemas.openxmlformats.org/drawingml/2006/picture">
                <pic:pic>
                  <pic:nvPicPr>
                    <pic:cNvPr descr="File:Placeholder view vector.svg - Wikimedia Commons" id="0" name="image1.png"/>
                    <pic:cNvPicPr preferRelativeResize="0"/>
                  </pic:nvPicPr>
                  <pic:blipFill>
                    <a:blip r:embed="rId6"/>
                    <a:srcRect b="0" l="0" r="0" t="0"/>
                    <a:stretch>
                      <a:fillRect/>
                    </a:stretch>
                  </pic:blipFill>
                  <pic:spPr>
                    <a:xfrm>
                      <a:off x="0" y="0"/>
                      <a:ext cx="1779686" cy="1381492"/>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line="360" w:lineRule="auto"/>
        <w:jc w:val="left"/>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line="360" w:lineRule="auto"/>
        <w:rPr/>
      </w:pPr>
      <w:r w:rsidDel="00000000" w:rsidR="00000000" w:rsidRPr="00000000">
        <w:rPr>
          <w:rtl w:val="0"/>
        </w:rPr>
        <w:t xml:space="preserve">During Saturday morning of the event, we will have premiere training sessions from our top trainers around the Section. Some of our best training will include: &lt;&lt;2-3 interesting trainings&gt;&gt;!</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line="360" w:lineRule="auto"/>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line="360" w:lineRule="auto"/>
        <w:jc w:val="center"/>
        <w:rPr/>
      </w:pPr>
      <w:r w:rsidDel="00000000" w:rsidR="00000000" w:rsidRPr="00000000">
        <w:rPr/>
        <w:drawing>
          <wp:inline distB="19050" distT="19050" distL="19050" distR="19050">
            <wp:extent cx="1779686" cy="1381492"/>
            <wp:effectExtent b="0" l="0" r="0" t="0"/>
            <wp:docPr descr="File:Placeholder view vector.svg - Wikimedia Commons" id="3" name="image1.png"/>
            <a:graphic>
              <a:graphicData uri="http://schemas.openxmlformats.org/drawingml/2006/picture">
                <pic:pic>
                  <pic:nvPicPr>
                    <pic:cNvPr descr="File:Placeholder view vector.svg - Wikimedia Commons" id="0" name="image1.png"/>
                    <pic:cNvPicPr preferRelativeResize="0"/>
                  </pic:nvPicPr>
                  <pic:blipFill>
                    <a:blip r:embed="rId6"/>
                    <a:srcRect b="0" l="0" r="0" t="0"/>
                    <a:stretch>
                      <a:fillRect/>
                    </a:stretch>
                  </pic:blipFill>
                  <pic:spPr>
                    <a:xfrm>
                      <a:off x="0" y="0"/>
                      <a:ext cx="1779686" cy="1381492"/>
                    </a:xfrm>
                    <a:prstGeom prst="rect"/>
                    <a:ln/>
                  </pic:spPr>
                </pic:pic>
              </a:graphicData>
            </a:graphic>
          </wp:inline>
        </w:drawing>
      </w:r>
      <w:r w:rsidDel="00000000" w:rsidR="00000000" w:rsidRPr="00000000">
        <w:rPr>
          <w:rtl w:val="0"/>
        </w:rPr>
        <w:br w:type="textWrapping"/>
        <w:t xml:space="preserv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line="360" w:lineRule="auto"/>
        <w:rPr/>
      </w:pPr>
      <w:r w:rsidDel="00000000" w:rsidR="00000000" w:rsidRPr="00000000">
        <w:rPr>
          <w:rtl w:val="0"/>
        </w:rPr>
        <w:t xml:space="preserve">After Saturday’s Lunch, we’ll be running lodge competitions, where you will be able to compete in a variety of events to score points from your lodge. Some of the activities will be &lt;&lt;Brief List of Competitions&gt;&gt;</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line="360" w:lineRule="auto"/>
        <w:rPr/>
      </w:pPr>
      <w:r w:rsidDel="00000000" w:rsidR="00000000" w:rsidRPr="00000000">
        <w:rPr>
          <w:rtl w:val="0"/>
        </w:rPr>
        <w:t xml:space="preserve">If high stakes competition isn’t your idea of an exciting weekend, there are many other opportunities available from &lt;&lt;List Off A Couple Non-Competition Activities&gt;&gt;.</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line="360" w:lineRule="auto"/>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line="360" w:lineRule="auto"/>
        <w:jc w:val="center"/>
        <w:rPr/>
      </w:pPr>
      <w:r w:rsidDel="00000000" w:rsidR="00000000" w:rsidRPr="00000000">
        <w:rPr/>
        <w:drawing>
          <wp:inline distB="19050" distT="19050" distL="19050" distR="19050">
            <wp:extent cx="1779686" cy="1381492"/>
            <wp:effectExtent b="0" l="0" r="0" t="0"/>
            <wp:docPr descr="File:Placeholder view vector.svg - Wikimedia Commons" id="2" name="image1.png"/>
            <a:graphic>
              <a:graphicData uri="http://schemas.openxmlformats.org/drawingml/2006/picture">
                <pic:pic>
                  <pic:nvPicPr>
                    <pic:cNvPr descr="File:Placeholder view vector.svg - Wikimedia Commons" id="0" name="image1.png"/>
                    <pic:cNvPicPr preferRelativeResize="0"/>
                  </pic:nvPicPr>
                  <pic:blipFill>
                    <a:blip r:embed="rId6"/>
                    <a:srcRect b="0" l="0" r="0" t="0"/>
                    <a:stretch>
                      <a:fillRect/>
                    </a:stretch>
                  </pic:blipFill>
                  <pic:spPr>
                    <a:xfrm>
                      <a:off x="0" y="0"/>
                      <a:ext cx="1779686" cy="1381492"/>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line="360" w:lineRule="auto"/>
        <w:jc w:val="center"/>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line="360" w:lineRule="auto"/>
        <w:rPr/>
      </w:pPr>
      <w:r w:rsidDel="00000000" w:rsidR="00000000" w:rsidRPr="00000000">
        <w:rPr>
          <w:rtl w:val="0"/>
        </w:rPr>
        <w:t xml:space="preserve">On Saturday evening, the whole camp will gather to take part in the Saturday night game show! In this year’s show, you can expect heart-pounding excitement, laughter, and moments that’ll stay with you forever.</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line="360" w:lineRule="auto"/>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line="360" w:lineRule="auto"/>
        <w:jc w:val="center"/>
        <w:rPr/>
      </w:pPr>
      <w:r w:rsidDel="00000000" w:rsidR="00000000" w:rsidRPr="00000000">
        <w:rPr/>
        <w:drawing>
          <wp:inline distB="19050" distT="19050" distL="19050" distR="19050">
            <wp:extent cx="1779686" cy="1381492"/>
            <wp:effectExtent b="0" l="0" r="0" t="0"/>
            <wp:docPr descr="File:Placeholder view vector.svg - Wikimedia Commons" id="4" name="image1.png"/>
            <a:graphic>
              <a:graphicData uri="http://schemas.openxmlformats.org/drawingml/2006/picture">
                <pic:pic>
                  <pic:nvPicPr>
                    <pic:cNvPr descr="File:Placeholder view vector.svg - Wikimedia Commons" id="0" name="image1.png"/>
                    <pic:cNvPicPr preferRelativeResize="0"/>
                  </pic:nvPicPr>
                  <pic:blipFill>
                    <a:blip r:embed="rId6"/>
                    <a:srcRect b="0" l="0" r="0" t="0"/>
                    <a:stretch>
                      <a:fillRect/>
                    </a:stretch>
                  </pic:blipFill>
                  <pic:spPr>
                    <a:xfrm>
                      <a:off x="0" y="0"/>
                      <a:ext cx="1779686" cy="1381492"/>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line="360" w:lineRule="auto"/>
        <w:jc w:val="center"/>
        <w:rPr/>
      </w:pPr>
      <w:r w:rsidDel="00000000" w:rsidR="00000000" w:rsidRPr="00000000">
        <w:rPr>
          <w:rtl w:val="0"/>
        </w:rPr>
        <w:t xml:space="preserve">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line="360" w:lineRule="auto"/>
        <w:rPr/>
      </w:pPr>
      <w:r w:rsidDel="00000000" w:rsidR="00000000" w:rsidRPr="00000000">
        <w:rPr>
          <w:rtl w:val="0"/>
        </w:rPr>
        <w:t xml:space="preserve">At Conclave, you’ll also have the rare opportunity to purchase merchandise from the Section Trading Post. You will be able to find some new &lt;&lt;List off New Merchandise&gt;&gt;!</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line="360" w:lineRule="auto"/>
        <w:jc w:val="center"/>
        <w:rPr/>
      </w:pPr>
      <w:r w:rsidDel="00000000" w:rsidR="00000000" w:rsidRPr="00000000">
        <w:rPr>
          <w:rtl w:val="0"/>
        </w:rPr>
        <w:t xml:space="preserve">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line="360" w:lineRule="auto"/>
        <w:rPr/>
      </w:pPr>
      <w:r w:rsidDel="00000000" w:rsidR="00000000" w:rsidRPr="00000000">
        <w:rPr>
          <w:rtl w:val="0"/>
        </w:rPr>
        <w:t xml:space="preserve">Register for Conclave today at &lt;&lt;Registration Link&gt;&gt;!</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line="360" w:lineRule="auto"/>
        <w:rPr/>
      </w:pPr>
      <w:r w:rsidDel="00000000" w:rsidR="00000000" w:rsidRPr="00000000">
        <w:rPr>
          <w:rtl w:val="0"/>
        </w:rPr>
        <w:t xml:space="preserve">I hope to see you at Conclave!</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line="360" w:lineRule="auto"/>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line="360" w:lineRule="auto"/>
        <w:rPr/>
      </w:pPr>
      <w:r w:rsidDel="00000000" w:rsidR="00000000" w:rsidRPr="00000000">
        <w:rPr>
          <w:rtl w:val="0"/>
        </w:rPr>
        <w:t xml:space="preserve">Yours in Cheerfulness,</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line="480" w:lineRule="auto"/>
        <w:rPr>
          <w:rFonts w:ascii="Arial" w:cs="Arial" w:eastAsia="Arial" w:hAnsi="Arial"/>
        </w:rPr>
      </w:pPr>
      <w:r w:rsidDel="00000000" w:rsidR="00000000" w:rsidRPr="00000000">
        <w:rPr>
          <w:rFonts w:ascii="Arial" w:cs="Arial" w:eastAsia="Arial" w:hAnsi="Arial"/>
          <w:b w:val="1"/>
          <w:rtl w:val="0"/>
        </w:rPr>
        <w:t xml:space="preserve">Amanda Arrowman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color w:val="d9002b"/>
          <w:rtl w:val="0"/>
        </w:rPr>
        <w:t xml:space="preserve">|</w:t>
      </w:r>
      <w:r w:rsidDel="00000000" w:rsidR="00000000" w:rsidRPr="00000000">
        <w:rPr>
          <w:rFonts w:ascii="Arial" w:cs="Arial" w:eastAsia="Arial" w:hAnsi="Arial"/>
          <w:rtl w:val="0"/>
        </w:rPr>
        <w:t xml:space="preserve">  Section Secretary</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line="480" w:lineRule="auto"/>
        <w:rPr>
          <w:rFonts w:ascii="Arial" w:cs="Arial" w:eastAsia="Arial" w:hAnsi="Arial"/>
          <w:b w:val="1"/>
          <w:sz w:val="19"/>
          <w:szCs w:val="19"/>
        </w:rPr>
      </w:pPr>
      <w:r w:rsidDel="00000000" w:rsidR="00000000" w:rsidRPr="00000000">
        <w:rPr>
          <w:rFonts w:ascii="Arial" w:cs="Arial" w:eastAsia="Arial" w:hAnsi="Arial"/>
          <w:b w:val="1"/>
          <w:sz w:val="19"/>
          <w:szCs w:val="19"/>
          <w:rtl w:val="0"/>
        </w:rPr>
        <w:t xml:space="preserve">ORDER OF THE ARROW</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line="360" w:lineRule="auto"/>
        <w:rPr>
          <w:rFonts w:ascii="Arial" w:cs="Arial" w:eastAsia="Arial" w:hAnsi="Arial"/>
          <w:sz w:val="19"/>
          <w:szCs w:val="19"/>
        </w:rPr>
      </w:pPr>
      <w:r w:rsidDel="00000000" w:rsidR="00000000" w:rsidRPr="00000000">
        <w:rPr>
          <w:rFonts w:ascii="Arial" w:cs="Arial" w:eastAsia="Arial" w:hAnsi="Arial"/>
          <w:b w:val="1"/>
          <w:color w:val="d9002b"/>
          <w:sz w:val="19"/>
          <w:szCs w:val="19"/>
          <w:rtl w:val="0"/>
        </w:rPr>
        <w:t xml:space="preserve">Section ##</w:t>
      </w: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line="360" w:lineRule="auto"/>
        <w:rPr>
          <w:sz w:val="20"/>
          <w:szCs w:val="20"/>
        </w:rPr>
      </w:pPr>
      <w:r w:rsidDel="00000000" w:rsidR="00000000" w:rsidRPr="00000000">
        <w:rPr>
          <w:rFonts w:ascii="Arial" w:cs="Arial" w:eastAsia="Arial" w:hAnsi="Arial"/>
          <w:color w:val="0070e0"/>
          <w:sz w:val="19"/>
          <w:szCs w:val="19"/>
          <w:rtl w:val="0"/>
        </w:rPr>
        <w:t xml:space="preserve">&lt;&lt;sample email here&gt;&gt;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ill San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ill Sans" w:cs="Gill Sans" w:eastAsia="Gill Sans" w:hAnsi="Gill Sans"/>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center"/>
    </w:pPr>
    <w:rPr>
      <w:rFonts w:ascii="Gill Sans" w:cs="Gill Sans" w:eastAsia="Gill Sans" w:hAnsi="Gill Sans"/>
      <w:b w:val="1"/>
      <w:sz w:val="32"/>
      <w:szCs w:val="32"/>
    </w:rPr>
  </w:style>
  <w:style w:type="paragraph" w:styleId="Heading2">
    <w:name w:val="heading 2"/>
    <w:basedOn w:val="Normal"/>
    <w:next w:val="Normal"/>
    <w:pPr>
      <w:keepNext w:val="1"/>
      <w:keepLines w:val="1"/>
    </w:pPr>
    <w:rPr>
      <w:sz w:val="28"/>
      <w:szCs w:val="28"/>
      <w:u w:val="single"/>
    </w:rPr>
  </w:style>
  <w:style w:type="paragraph" w:styleId="Heading3">
    <w:name w:val="heading 3"/>
    <w:basedOn w:val="Normal"/>
    <w:next w:val="Normal"/>
    <w:pPr>
      <w:keepNext w:val="1"/>
      <w:keepLines w:val="1"/>
    </w:pPr>
    <w:rPr>
      <w:i w:val="1"/>
      <w:sz w:val="26"/>
      <w:szCs w:val="26"/>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Pr>
    <w:rPr>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